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ab/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eastAsia="ru-RU"/>
        </w:rPr>
        <w:t>В соответствии с постановлением Правительства Российской Федерации от 21.11.2023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маркировке, или отсутствия в указанной государственной информационной системе необходимой информации,  в том числе правил получения информации из указанной государственной  информационной системы»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Times New Roman" w:cs="PT Astra Serif" w:ascii="PT Astra Serif" w:hAnsi="PT Astra Serif"/>
          <w:b/>
          <w:bCs/>
          <w:color w:val="000000"/>
          <w:sz w:val="28"/>
          <w:szCs w:val="28"/>
          <w:u w:val="none"/>
          <w:lang w:val="ru-RU" w:eastAsia="ru-RU"/>
        </w:rPr>
        <w:t>с 01.04.2024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eastAsia="ru-RU"/>
        </w:rPr>
        <w:t xml:space="preserve"> 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Перечне, а также вступают в силу требования к участникам оборота товаров, подлежащих обязательной маркировке средствами идентификации, при определении случаев запрета продажи указанных товаров, предусмотренны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pacing w:val="0"/>
          <w:w w:val="100"/>
          <w:kern w:val="0"/>
          <w:sz w:val="28"/>
          <w:szCs w:val="28"/>
          <w:u w:val="none"/>
          <w:lang w:val="ru-RU" w:eastAsia="ru-RU" w:bidi="ru-RU"/>
        </w:rPr>
        <w:t>х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eastAsia="ru-RU"/>
        </w:rPr>
        <w:t xml:space="preserve"> Перечнем и Правилами соответственно.</w:t>
      </w:r>
      <w:r>
        <w:rPr>
          <w:rFonts w:ascii="PT Astra Serif" w:hAnsi="PT Astra Serif"/>
          <w:b w:val="false"/>
          <w:bCs w:val="false"/>
          <w:sz w:val="26"/>
          <w:szCs w:val="26"/>
        </w:rPr>
        <w:tab/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8"/>
          <w:szCs w:val="28"/>
        </w:rPr>
        <w:t>Как рознице подготовиться к разрешительному режиму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rFonts w:ascii="PT Astra Serif" w:hAnsi="PT Astra Serif"/>
          <w:b w:val="false"/>
          <w:bCs w:val="false"/>
          <w:caps w:val="false"/>
          <w:smallCaps w:val="false"/>
          <w:color w:val="363634"/>
          <w:spacing w:val="0"/>
          <w:sz w:val="28"/>
          <w:szCs w:val="28"/>
        </w:rPr>
        <w:t> </w:t>
      </w:r>
      <w:r>
        <w:rPr>
          <w:rFonts w:ascii="PT Astra Serif" w:hAnsi="PT Astra Serif"/>
          <w:b w:val="false"/>
          <w:bCs w:val="false"/>
          <w:caps w:val="false"/>
          <w:smallCaps w:val="false"/>
          <w:color w:val="363634"/>
          <w:spacing w:val="0"/>
          <w:sz w:val="28"/>
          <w:szCs w:val="28"/>
        </w:rPr>
        <w:t xml:space="preserve">С 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1 апреля 2024 года поэтапно вводится режим проверок на кассах для товаров, подлежащих маркировке, для следующих категорий: табак, пиво, молочная продукция, упакованная вода, антисептики, БАД, обувь, фотоаппараты, шины, одежда, духи и безалкогольные напитки.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С этой даты поэтапно наступает запрет продажи товара, подлежащего обязательной маркировке, если при проверке кода маркировки на кассе верхнеуровневое кассовое ПО выдало ошибку.  </w:t>
      </w:r>
    </w:p>
    <w:p>
      <w:pPr>
        <w:pStyle w:val="3"/>
        <w:widowControl/>
        <w:numPr>
          <w:ilvl w:val="2"/>
          <w:numId w:val="2"/>
        </w:numPr>
        <w:spacing w:lineRule="auto" w:line="240"/>
        <w:ind w:left="0" w:right="0"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Как происходит проверка на кассе товара с маркировкой?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В режиме онлайн кассовое программное обеспечение обращается к системе маркировки «Честный знак» по каждому коду маркировки. Если по данным из системы маркировки продажа товара запрещена, программное обеспечение уведомляет об этом продавца.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Проверка в режиме офлайн применяется в случаи, когда связь с информационной системой маркировки невозможна по техническим причинам. В этом случае решение о продаже товара с маркировкой принимается на основании данных из локальной базы данных продавца. </w:t>
      </w:r>
    </w:p>
    <w:p>
      <w:pPr>
        <w:pStyle w:val="3"/>
        <w:widowControl/>
        <w:numPr>
          <w:ilvl w:val="4"/>
          <w:numId w:val="2"/>
        </w:numPr>
        <w:spacing w:lineRule="atLeast" w:line="480"/>
        <w:ind w:left="0" w:right="0"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В каких случаях запрещена продажа маркированного товара?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в системе маркировки отсутствует информация о маркировке средствами идентификации товара;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в системе маркировки отсутствуют сведения о вводе в оборот товара или нанесении кода маркировки на товар;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товар выведен из оборота;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срок годности истек;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товар запрещен к реализации по решению органов государственного контроля (надзора);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цена реализации товара ниже или выше максимальной розничной цены;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код проверки кода маркировки не соответствует характеристикам средства идентификации. 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Поскольку случаи запрета продаж из-за отсутствия или некорректности информации о коде маркировки в системе уже предусмотрены действующим законодательством, введение режима проверок на кассе и контроля со стороны кассового программного обеспечения помогает продавцу соблюдать правила продажи товаров с маркировкой.</w:t>
      </w:r>
    </w:p>
    <w:p>
      <w:pPr>
        <w:pStyle w:val="3"/>
        <w:widowControl/>
        <w:numPr>
          <w:ilvl w:val="2"/>
          <w:numId w:val="2"/>
        </w:numPr>
        <w:spacing w:lineRule="atLeast" w:line="480"/>
        <w:ind w:left="0" w:right="0"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Сроки запуска разрешительного режима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ab/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Введение разрешительного режима вводится в несколько этапов и имеет отличия по срокам для товарных групп, категорий продавцов и применения проверок в онлайн и офлайн режимах. </w:t>
      </w:r>
      <w:r>
        <w:rPr>
          <w:rFonts w:ascii="PT Astra Serif" w:hAnsi="PT Astra Serif"/>
          <w:b w:val="false"/>
          <w:bCs w:val="false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1 апреля 2024 года -</w:t>
      </w:r>
      <w:r>
        <w:rPr>
          <w:rFonts w:ascii="PT Astra Serif" w:hAnsi="PT Astra Serif"/>
          <w:b/>
          <w:bCs/>
          <w:caps w:val="false"/>
          <w:smallCaps w:val="false"/>
          <w:color w:val="363634"/>
          <w:spacing w:val="0"/>
          <w:sz w:val="28"/>
          <w:szCs w:val="28"/>
        </w:rPr>
        <w:t> 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режим онлайн проверки становится обязательным для табачных изделий, пива и слабоалкогольных напитков в кегах. С этой же даты контроль за максимальной розничной ценой (МРЦ) становится обязательным для табачных изделий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.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1 мая 2024 года - р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ежим онлайн проверки становится обязательным в крупных торговых сетях для упакованной воды и молочной продукции. Под крупной торговой сетью понимается пятьдесят и более торговых точек, которые принадлежат одному или нескольким юридическим лицам, входящим в единую группу в соответствии с Федеральным законом "О защите конкуренции", или используются под единым коммерческим наименованием или иным средством индивидуализации. </w:t>
      </w:r>
      <w:r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1 сентября 2024 года -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 режим онлайн проверки становится обязательным для молочной продукции и упакованной воды для остальных продавцов 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br/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1 ноября 2024 года - 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режим онлайн проверки становится обязательным для пива и слабоалкогольных напитков в потребительских упаковках, антисептиков, БАДов, обуви, фотоаппаратов, шин, одежды, духов. </w:t>
        <w:br/>
      </w:r>
      <w:r>
        <w:rPr>
          <w:rFonts w:ascii="PT Astra Serif" w:hAnsi="PT Astra Serif"/>
          <w:b/>
          <w:bCs/>
          <w:sz w:val="28"/>
          <w:szCs w:val="28"/>
        </w:rPr>
        <w:br/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5 февраля 2025 года - 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режим онлайн проверки становится обязательным для безалкогольных напитков, указанных в подпункте "а" пункта 3 </w:t>
      </w:r>
      <w:hyperlink r:id="rId2">
        <w:r>
          <w:rPr>
            <w:rFonts w:ascii="PT Astra Serif" w:hAnsi="PT Astra 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2386E0"/>
            <w:spacing w:val="0"/>
            <w:sz w:val="28"/>
            <w:szCs w:val="28"/>
            <w:highlight w:val="white"/>
            <w:u w:val="none"/>
            <w:effect w:val="none"/>
          </w:rPr>
          <w:t>Постановления №887</w:t>
        </w:r>
      </w:hyperlink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.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br/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1 апреля 2025 года - 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вводится проверка в режиме онлайн наличия сведений о вводе в оборот молочной продукции для всей розницы. </w:t>
      </w:r>
      <w:r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1 марта 2025 года - 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становится обязательной проверка в режиме офлайн для всех товарных групп, кроме безалкогольных напитков. 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 1 июня 2025 года - </w:t>
      </w:r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режим онлайн проверки становится обязательным для безалкогольных напитков, указанных в подпункте "б" пункта 3 </w:t>
      </w:r>
      <w:hyperlink r:id="rId3">
        <w:r>
          <w:rPr>
            <w:rFonts w:ascii="PT Astra Serif" w:hAnsi="PT Astra 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2386E0"/>
            <w:spacing w:val="0"/>
            <w:sz w:val="28"/>
            <w:szCs w:val="28"/>
            <w:highlight w:val="white"/>
            <w:u w:val="none"/>
            <w:effect w:val="none"/>
          </w:rPr>
          <w:t>Постановления №887</w:t>
        </w:r>
      </w:hyperlink>
      <w:r>
        <w:rPr>
          <w:rFonts w:ascii="PT Astra Serif" w:hAnsi="PT Astra Serif"/>
          <w:b w:val="false"/>
          <w:bCs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, а также становится обязательной проверка в режиме офлайн для всех товаров товарной группы безалкогольные напитки. </w:t>
      </w:r>
    </w:p>
    <w:p>
      <w:pPr>
        <w:pStyle w:val="3"/>
        <w:widowControl/>
        <w:numPr>
          <w:ilvl w:val="2"/>
          <w:numId w:val="2"/>
        </w:numPr>
        <w:spacing w:lineRule="atLeast" w:line="480"/>
        <w:ind w:left="0" w:right="0"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Как подготовиться рознице к старту режима проверок на кассах?</w:t>
      </w:r>
    </w:p>
    <w:p>
      <w:pPr>
        <w:pStyle w:val="Style18"/>
        <w:widowControl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1. Получить в личном кабинете системы маркировки «Честный знак» ключ доступа для осуществления проверок товаров с маркировкой на кассе перед продажей (ключ доступа нужно получить на каждый ИНН);</w:t>
      </w:r>
    </w:p>
    <w:p>
      <w:pPr>
        <w:pStyle w:val="Style18"/>
        <w:widowControl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2. Обратиться к поставщику кассового программного обеспечения для обновления до актуальной версии с проверочным режимом и ввести свой ключ доступа для выполнения проверок;</w:t>
      </w:r>
    </w:p>
    <w:p>
      <w:pPr>
        <w:pStyle w:val="Style18"/>
        <w:widowControl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3. Провести обучение кассиров на отработку запрета продажи на кассе;</w:t>
      </w:r>
    </w:p>
    <w:p>
      <w:pPr>
        <w:pStyle w:val="Style18"/>
        <w:widowControl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4. Выборочная проверка на приемке товара через мобильное приложение «Честный ЗНАК. Бизнес»;</w:t>
      </w:r>
    </w:p>
    <w:p>
      <w:pPr>
        <w:pStyle w:val="Style18"/>
        <w:widowControl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5. Выстроить бизнес-процессы по товарам с маркировкой, которые не прошли проверку на кассе;</w:t>
      </w:r>
    </w:p>
    <w:p>
      <w:pPr>
        <w:pStyle w:val="Style18"/>
        <w:widowControl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6. На добровольной основе начать проверку на кассах уже сейчас, это позволит своевременно подготовиться к выполнению новых обязательных требований.</w:t>
      </w:r>
    </w:p>
    <w:p>
      <w:pPr>
        <w:pStyle w:val="3"/>
        <w:widowControl/>
        <w:numPr>
          <w:ilvl w:val="2"/>
          <w:numId w:val="2"/>
        </w:numPr>
        <w:spacing w:lineRule="atLeast" w:line="480"/>
        <w:ind w:left="0" w:right="0" w:hanging="0"/>
        <w:jc w:val="center"/>
        <w:rPr>
          <w:rFonts w:ascii="PT Astra Serif" w:hAnsi="PT Astra Serif"/>
          <w:i w:val="false"/>
          <w:i w:val="false"/>
          <w:caps w:val="false"/>
          <w:smallCaps w:val="false"/>
          <w:color w:val="363634"/>
          <w:spacing w:val="0"/>
          <w:sz w:val="28"/>
          <w:szCs w:val="28"/>
        </w:rPr>
      </w:pPr>
      <w:r>
        <w:rPr>
          <w:rFonts w:ascii="PT Astra Serif" w:hAnsi="PT Astra Serif"/>
          <w:i w:val="false"/>
          <w:caps w:val="false"/>
          <w:smallCaps w:val="false"/>
          <w:color w:val="363634"/>
          <w:spacing w:val="0"/>
          <w:sz w:val="28"/>
          <w:szCs w:val="28"/>
        </w:rPr>
      </w:r>
    </w:p>
    <w:p>
      <w:pPr>
        <w:pStyle w:val="3"/>
        <w:widowControl/>
        <w:numPr>
          <w:ilvl w:val="2"/>
          <w:numId w:val="2"/>
        </w:numPr>
        <w:spacing w:lineRule="atLeast" w:line="480"/>
        <w:ind w:left="0" w:right="0"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Разрешительный режим не распространяется на:</w:t>
      </w:r>
    </w:p>
    <w:p>
      <w:pPr>
        <w:pStyle w:val="Style18"/>
        <w:widowControl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ab/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б) продавцов, которые подпадают под действие положений абзаца восьмого пункта 2 и пункта 3 статьи 2 Федерального закона "О применении контрольно-кассовой техники при осуществлении расчетов в Российской Федерации";</w:t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маркировка;</w:t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д) случаи предложения к реализации (продаже) товаров посредством торгового автомата;</w:t>
      </w:r>
      <w:r>
        <w:rPr>
          <w:rFonts w:ascii="PT Astra Serif" w:hAnsi="PT Astra Serif"/>
          <w:sz w:val="28"/>
          <w:szCs w:val="28"/>
        </w:rPr>
        <w:br/>
        <w:tab/>
      </w:r>
      <w:r>
        <w:rPr>
          <w:rFonts w:ascii="PT Astra Serif" w:hAnsi="PT Astra Serif"/>
          <w:b w:val="false"/>
          <w:i w:val="false"/>
          <w:caps w:val="false"/>
          <w:smallCaps w:val="false"/>
          <w:color w:val="363634"/>
          <w:spacing w:val="0"/>
          <w:sz w:val="28"/>
          <w:szCs w:val="28"/>
        </w:rPr>
        <w:t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</w:t>
      </w:r>
    </w:p>
    <w:sectPr>
      <w:type w:val="nextPage"/>
      <w:pgSz w:w="11906" w:h="16838"/>
      <w:pgMar w:left="1063" w:right="590" w:header="0" w:top="1277" w:footer="0" w:bottom="1218" w:gutter="0"/>
      <w:pgNumType w:start="1" w:fmt="upperLetter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0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lang w:val="ru-RU" w:eastAsia="ru-RU" w:bidi="ru-RU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</w:rPr>
  </w:style>
  <w:style w:type="character" w:styleId="Style13">
    <w:name w:val="Основной текст_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26"/>
      <w:szCs w:val="26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52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19">
    <w:name w:val="List"/>
    <w:basedOn w:val="Style18"/>
    <w:pPr/>
    <w:rPr>
      <w:rFonts w:ascii="PT Astra Serif" w:hAnsi="PT Astra Serif" w:cs="Noto Sans Devanagari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sz w:val="24"/>
    </w:rPr>
  </w:style>
  <w:style w:type="paragraph" w:styleId="ListParagraph">
    <w:name w:val="List Paragraph"/>
    <w:basedOn w:val="Normal"/>
    <w:qFormat/>
    <w:pPr>
      <w:spacing w:before="0" w:after="0"/>
      <w:ind w:left="720" w:right="0" w:firstLine="709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upload/&#1055;&#1055;&#1056;_887_31_05_&#1055;&#1088;&#1072;&#1074;&#1080;&#1083;&#1072;_&#1084;&#1072;&#1088;&#1082;&#1080;&#1088;&#1086;&#1074;&#1082;&#1080;_&#1086;&#1090;&#1076;&#1077;&#1083;&#1100;&#1085;&#1099;&#1093;_&#1074;&#1080;&#1076;&#1086;&#1074;_&#1041;&#1040;_&#1085;&#1072;&#1087;&#1080;&#1090;&#1082;&#1086;&#1074;_compressed (1).pdf" TargetMode="External"/><Relationship Id="rId3" Type="http://schemas.openxmlformats.org/officeDocument/2006/relationships/hyperlink" Target="https://xn--80ajghhoc2aj1c8b.xn--p1ai/upload/&#1055;&#1055;&#1056;_887_31_05_&#1055;&#1088;&#1072;&#1074;&#1080;&#1083;&#1072;_&#1084;&#1072;&#1088;&#1082;&#1080;&#1088;&#1086;&#1074;&#1082;&#1080;_&#1086;&#1090;&#1076;&#1077;&#1083;&#1100;&#1085;&#1099;&#1093;_&#1074;&#1080;&#1076;&#1086;&#1074;_&#1041;&#1040;_&#1085;&#1072;&#1087;&#1080;&#1090;&#1082;&#1086;&#1074;_compressed (1)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2197</TotalTime>
  <Application>LibreOffice/6.4.7.2$Linux_X86_64 LibreOffice_project/40$Build-2</Application>
  <Pages>4</Pages>
  <Words>951</Words>
  <Characters>6423</Characters>
  <CharactersWithSpaces>7396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2023-12-25T08:56:28Z</cp:lastPrinted>
  <dcterms:modified xsi:type="dcterms:W3CDTF">2024-03-20T16:36:13Z</dcterms:modified>
  <cp:revision>38</cp:revision>
  <dc:subject/>
  <dc:title>Scanned Document</dc:title>
</cp:coreProperties>
</file>